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D14F" w14:textId="77777777" w:rsidR="00071BD1" w:rsidRPr="00DD7A2F" w:rsidRDefault="00071BD1" w:rsidP="00071B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3998FC1" w14:textId="77777777" w:rsidR="00071BD1" w:rsidRDefault="00071BD1" w:rsidP="00071B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52CA09A" w14:textId="77777777" w:rsidR="00071BD1" w:rsidRPr="000826D0" w:rsidRDefault="00071BD1" w:rsidP="00071B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 Е Ш Е Н И Е</w:t>
      </w:r>
    </w:p>
    <w:p w14:paraId="0C1A0459" w14:textId="77777777" w:rsidR="00071BD1" w:rsidRPr="000826D0" w:rsidRDefault="00DD7A2F" w:rsidP="00071B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bg-BG" w:eastAsia="bg-BG"/>
        </w:rPr>
        <w:pict w14:anchorId="0D63DD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4" o:title=""/>
            <o:lock v:ext="edit" ungrouping="t" rotation="t" cropping="t" verticies="t" text="t" grouping="t"/>
            <o:signatureline v:ext="edit" id="{5897DA11-A975-478F-AB95-72553C3E5DF5}" provid="{00000000-0000-0000-0000-000000000000}" issignatureline="t"/>
          </v:shape>
        </w:pict>
      </w:r>
    </w:p>
    <w:p w14:paraId="5D2579FC" w14:textId="77777777" w:rsidR="00071BD1" w:rsidRPr="00A369CF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Със заявление, вх. № </w:t>
      </w:r>
      <w:r w:rsidRPr="00994B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94-00-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70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29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01.2024 г., подадено от Гражданско движение „Боец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България обединена с една цел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е отправено искане за 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</w:t>
      </w:r>
      <w:r w:rsidR="00537B5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доставяне на копия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докладите за извършените през 2023 г. одити на финансовите отчети на политическите партии за 2022 г., 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предоставяне на копия 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самите одитни досиета, както и информация за общата сума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разходите за наем за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2022 г.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извършени от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ПП „Продължаваме промяната“, в т. ч. </w:t>
      </w:r>
      <w:r w:rsidR="00537B5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размерът на наема за офиса на ул. „Чаталджа“ № 3 в гр. София.</w:t>
      </w:r>
    </w:p>
    <w:p w14:paraId="01C5A679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преценка на допустимостта на заявлението се установява, че то съдържа изискуемата по чл. 25, ал. 1 от </w:t>
      </w:r>
      <w:r w:rsidR="00BE4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Закона за достъп до обществена информация (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ЗДОИ</w:t>
      </w:r>
      <w:r w:rsidR="00BE4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информация, а именно: </w:t>
      </w:r>
    </w:p>
    <w:p w14:paraId="16900EFB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наименованието и седалището на </w:t>
      </w:r>
      <w:r w:rsidR="002B01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сдружението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F9B6E4E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описание на исканата информация;</w:t>
      </w:r>
    </w:p>
    <w:p w14:paraId="78E37CE0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предпочитаната форма за предоставяне на достъп до исканата информация;</w:t>
      </w:r>
    </w:p>
    <w:p w14:paraId="4A3A95B6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адреса за кореспонденция със заявителя. </w:t>
      </w:r>
    </w:p>
    <w:p w14:paraId="448E362B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преценка на вида на информацията се установява, че доколкото се касае за информация, свързана с обществения живот в Република България и даваща възможност на гражданите да си съставят собствено мнение относно дейността на задължените по закона субекти, същата е обществена по смисъла на чл. 2, ал. 1 от </w:t>
      </w:r>
      <w:r w:rsidR="00BE4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ЗДОИ.</w:t>
      </w:r>
    </w:p>
    <w:p w14:paraId="1EC0DB4D" w14:textId="77777777" w:rsidR="00071BD1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</w:t>
      </w:r>
      <w:r w:rsidR="00BE4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28, ал. 2, във връзка с чл. 34 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  <w:r w:rsidR="00BE4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ЗДОИ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във връзка със заявление за достъп до обществена информация с вх.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94-00-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70</w:t>
      </w:r>
      <w:r w:rsidRPr="000826D0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29</w:t>
      </w:r>
      <w:r w:rsidRPr="000826D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01</w:t>
      </w:r>
      <w:r w:rsidRPr="000826D0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0826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от </w:t>
      </w:r>
      <w:r w:rsidR="00337BC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Гражданско движение „Боец – България обединена с една цел“,</w:t>
      </w:r>
    </w:p>
    <w:p w14:paraId="67A9DDFB" w14:textId="77777777" w:rsidR="00337BC3" w:rsidRPr="000826D0" w:rsidRDefault="00337BC3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AB5CB2F" w14:textId="77777777" w:rsidR="00071BD1" w:rsidRDefault="00071BD1" w:rsidP="00071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РЕШИХ:</w:t>
      </w:r>
    </w:p>
    <w:p w14:paraId="2B40C495" w14:textId="77777777" w:rsidR="00064F67" w:rsidRPr="000826D0" w:rsidRDefault="00064F67" w:rsidP="00071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EC2615E" w14:textId="77777777" w:rsidR="00071BD1" w:rsidRPr="000826D0" w:rsidRDefault="00071BD1" w:rsidP="00071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21E39CD" w14:textId="77777777" w:rsidR="00071BD1" w:rsidRDefault="00071BD1" w:rsidP="007815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Предоставям на заявителя пълен достъп до исканата </w:t>
      </w:r>
      <w:r w:rsid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т. 1 от 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заявление 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вх. № </w:t>
      </w:r>
      <w:r w:rsidRPr="000826D0">
        <w:rPr>
          <w:rFonts w:ascii="Times New Roman" w:eastAsia="Times New Roman" w:hAnsi="Times New Roman" w:cs="Times New Roman"/>
          <w:sz w:val="24"/>
          <w:szCs w:val="24"/>
          <w:lang w:eastAsia="bg-BG"/>
        </w:rPr>
        <w:t>94-00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70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29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01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 w:rsid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г., информация, а именно: </w:t>
      </w:r>
    </w:p>
    <w:p w14:paraId="4C9C419E" w14:textId="77777777" w:rsidR="00064F67" w:rsidRPr="00064F67" w:rsidRDefault="00064F67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64F67">
        <w:rPr>
          <w:rFonts w:ascii="Times New Roman" w:hAnsi="Times New Roman"/>
          <w:sz w:val="24"/>
          <w:szCs w:val="24"/>
          <w:lang w:val="bg-BG"/>
        </w:rPr>
        <w:t>Съгласно изискването на чл. 12, ал. 2 от Закона за д</w:t>
      </w:r>
      <w:r w:rsidR="00BE4A1F">
        <w:rPr>
          <w:rFonts w:ascii="Times New Roman" w:hAnsi="Times New Roman"/>
          <w:sz w:val="24"/>
          <w:szCs w:val="24"/>
          <w:lang w:val="bg-BG"/>
        </w:rPr>
        <w:t xml:space="preserve">остъп до обществена информация </w:t>
      </w:r>
      <w:r w:rsidRPr="00064F67">
        <w:rPr>
          <w:rFonts w:ascii="Times New Roman" w:hAnsi="Times New Roman"/>
          <w:sz w:val="24"/>
          <w:szCs w:val="24"/>
        </w:rPr>
        <w:t>(</w:t>
      </w:r>
      <w:r w:rsidRPr="00064F67">
        <w:rPr>
          <w:rFonts w:ascii="Times New Roman" w:hAnsi="Times New Roman"/>
          <w:sz w:val="24"/>
          <w:szCs w:val="24"/>
          <w:lang w:val="bg-BG"/>
        </w:rPr>
        <w:t>ЗДОИ</w:t>
      </w:r>
      <w:r w:rsidRPr="00064F67">
        <w:rPr>
          <w:rFonts w:ascii="Times New Roman" w:hAnsi="Times New Roman"/>
          <w:sz w:val="24"/>
          <w:szCs w:val="24"/>
        </w:rPr>
        <w:t>)</w:t>
      </w:r>
      <w:r w:rsidRPr="00064F67">
        <w:rPr>
          <w:rFonts w:ascii="Times New Roman" w:hAnsi="Times New Roman"/>
          <w:sz w:val="24"/>
          <w:szCs w:val="24"/>
          <w:lang w:val="bg-BG"/>
        </w:rPr>
        <w:t>, достъпът до друга официална информация, в случаите когато това е предвидено със закон или по решение на органа, който я е създал, се осигурява чрез обнародване. Окончателните одитни доклади, представляващи официална</w:t>
      </w:r>
      <w:r w:rsidR="002D1CBC">
        <w:rPr>
          <w:rFonts w:ascii="Times New Roman" w:hAnsi="Times New Roman"/>
          <w:sz w:val="24"/>
          <w:szCs w:val="24"/>
          <w:lang w:val="bg-BG"/>
        </w:rPr>
        <w:t xml:space="preserve"> обществена</w:t>
      </w:r>
      <w:r w:rsidRPr="00064F67">
        <w:rPr>
          <w:rFonts w:ascii="Times New Roman" w:hAnsi="Times New Roman"/>
          <w:sz w:val="24"/>
          <w:szCs w:val="24"/>
          <w:lang w:val="bg-BG"/>
        </w:rPr>
        <w:t xml:space="preserve"> информация по чл.10 от ЗДОИ, се публикуват на интернет страницата на Сметната палата в изпълнение на чл. 59, ал. 1 от Закона за Сметната палата</w:t>
      </w:r>
      <w:r w:rsidRP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064F6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18E2391" w14:textId="77777777" w:rsidR="00064F67" w:rsidRDefault="00064F67" w:rsidP="0078159B">
      <w:pPr>
        <w:spacing w:after="0" w:line="240" w:lineRule="auto"/>
        <w:ind w:firstLine="567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  <w:lang w:val="bg-BG"/>
        </w:rPr>
      </w:pPr>
      <w:r w:rsidRPr="00064F67">
        <w:rPr>
          <w:rFonts w:ascii="Times New Roman" w:hAnsi="Times New Roman"/>
          <w:sz w:val="24"/>
          <w:szCs w:val="24"/>
          <w:lang w:val="bg-BG"/>
        </w:rPr>
        <w:t xml:space="preserve">Одитен доклад № </w:t>
      </w:r>
      <w:r w:rsidR="000D15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0600100423</w:t>
      </w:r>
      <w:r w:rsidRP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извършен одит </w:t>
      </w:r>
      <w:r w:rsidR="000D15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финансовата дейност и управлението на предоставеното имущество на политическите партии за периода от 01.01.2022 г. до 31</w:t>
      </w:r>
      <w:r w:rsidR="00783F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.12.2022</w:t>
      </w:r>
      <w:r w:rsidR="000D15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г., приет с Решение № 3/10.01.2024 г. на Сметната палата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0D15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64F67">
        <w:rPr>
          <w:rFonts w:ascii="Times New Roman" w:hAnsi="Times New Roman"/>
          <w:sz w:val="24"/>
          <w:szCs w:val="24"/>
          <w:lang w:val="bg-BG"/>
        </w:rPr>
        <w:t>е публикуван на следния адрес:</w:t>
      </w:r>
      <w:r w:rsidR="00EB0162">
        <w:rPr>
          <w:rFonts w:ascii="Times New Roman" w:hAnsi="Times New Roman"/>
          <w:sz w:val="24"/>
          <w:szCs w:val="24"/>
          <w:lang w:val="bg-BG"/>
        </w:rPr>
        <w:t xml:space="preserve"> </w:t>
      </w:r>
      <w:hyperlink r:id="rId5" w:history="1">
        <w:r w:rsidR="00C901F6" w:rsidRPr="00804B58">
          <w:rPr>
            <w:rStyle w:val="a3"/>
            <w:rFonts w:ascii="Times New Roman" w:hAnsi="Times New Roman"/>
            <w:sz w:val="24"/>
            <w:szCs w:val="24"/>
            <w:lang w:val="bg-BG"/>
          </w:rPr>
          <w:t>https://www.bulnao.government.bg/media</w:t>
        </w:r>
        <w:r w:rsidR="00C901F6" w:rsidRPr="00804B58">
          <w:rPr>
            <w:rStyle w:val="a3"/>
            <w:rFonts w:ascii="Times New Roman" w:hAnsi="Times New Roman"/>
            <w:sz w:val="24"/>
            <w:szCs w:val="24"/>
            <w:lang w:val="bg-BG"/>
          </w:rPr>
          <w:br/>
          <w:t>/</w:t>
        </w:r>
        <w:proofErr w:type="spellStart"/>
        <w:r w:rsidR="00C901F6" w:rsidRPr="00804B58">
          <w:rPr>
            <w:rStyle w:val="a3"/>
            <w:rFonts w:ascii="Times New Roman" w:hAnsi="Times New Roman"/>
            <w:sz w:val="24"/>
            <w:szCs w:val="24"/>
            <w:lang w:val="bg-BG"/>
          </w:rPr>
          <w:t>documents</w:t>
        </w:r>
        <w:proofErr w:type="spellEnd"/>
        <w:r w:rsidR="00C901F6" w:rsidRPr="00804B58">
          <w:rPr>
            <w:rStyle w:val="a3"/>
            <w:rFonts w:ascii="Times New Roman" w:hAnsi="Times New Roman"/>
            <w:sz w:val="24"/>
            <w:szCs w:val="24"/>
            <w:lang w:val="bg-BG"/>
          </w:rPr>
          <w:t>/OD_GFO_partii_2022_0124.pdf</w:t>
        </w:r>
      </w:hyperlink>
      <w:r w:rsidR="002D1CBC">
        <w:rPr>
          <w:rStyle w:val="a3"/>
          <w:rFonts w:ascii="Times New Roman" w:hAnsi="Times New Roman"/>
          <w:sz w:val="24"/>
          <w:szCs w:val="24"/>
          <w:lang w:val="bg-BG"/>
        </w:rPr>
        <w:t xml:space="preserve"> </w:t>
      </w:r>
      <w:r w:rsidR="002D1CBC" w:rsidRPr="002D1CBC">
        <w:rPr>
          <w:rStyle w:val="a3"/>
          <w:rFonts w:ascii="Times New Roman" w:hAnsi="Times New Roman"/>
          <w:color w:val="auto"/>
          <w:sz w:val="24"/>
          <w:szCs w:val="24"/>
          <w:u w:val="none"/>
          <w:lang w:val="bg-BG"/>
        </w:rPr>
        <w:t>веднага след приемането му.</w:t>
      </w:r>
    </w:p>
    <w:p w14:paraId="64F72AFE" w14:textId="77777777" w:rsidR="00E87CD0" w:rsidRPr="002D1CBC" w:rsidRDefault="00E87CD0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93950C0" w14:textId="77777777" w:rsidR="0081562A" w:rsidRPr="0081562A" w:rsidRDefault="0068555D" w:rsidP="007815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="0081562A">
        <w:rPr>
          <w:rFonts w:ascii="Times New Roman" w:hAnsi="Times New Roman"/>
          <w:sz w:val="24"/>
          <w:szCs w:val="24"/>
          <w:lang w:val="bg-BG"/>
        </w:rPr>
        <w:t>Исканото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Вас одитн</w:t>
      </w:r>
      <w:r w:rsid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 досие</w:t>
      </w:r>
      <w:r w:rsidR="002D1CBC" w:rsidRP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т. 2 от </w:t>
      </w:r>
      <w:r w:rsidR="002D1CBC"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заявление</w:t>
      </w:r>
      <w:r w:rsidR="002D1C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представлява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>лужебна обществена информация</w:t>
      </w:r>
      <w:r w:rsidR="0081562A" w:rsidRPr="0081562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bg-BG" w:eastAsia="bg-BG"/>
        </w:rPr>
        <w:t xml:space="preserve"> </w:t>
      </w:r>
      <w:r w:rsidR="0081562A" w:rsidRPr="008156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 xml:space="preserve">по смисъла на чл.11 от ЗДОИ, 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която се събира, създава и съхранява във връзка с официалната информация, както и по повод дейността на 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lastRenderedPageBreak/>
        <w:t xml:space="preserve">органите и на техните администрации. 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Принципът е, че достъпът до служебна информация е свободен. Този достъп може да бъде ограничаван 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 13, ал. 2</w:t>
      </w:r>
      <w:r w:rsidR="00BF7D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т. 1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ЗДОИ, когато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информацията е свързана с оперативната подготовка на актове на органите и няма самостоятелно значение, както и когато не е 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налице „надделяващ обществен интерес” по смисъла</w:t>
      </w:r>
      <w:r w:rsidR="0081562A" w:rsidRPr="008156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на </w:t>
      </w:r>
      <w:r w:rsidR="0081562A" w:rsidRPr="00815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§1, т. 6 от ДР от ЗДОИ. </w:t>
      </w:r>
    </w:p>
    <w:p w14:paraId="26DBC6F8" w14:textId="77777777" w:rsidR="00B400FA" w:rsidRDefault="0081562A" w:rsidP="00BF7DD7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1562A">
        <w:rPr>
          <w:rFonts w:ascii="Times New Roman" w:hAnsi="Times New Roman"/>
          <w:sz w:val="24"/>
          <w:szCs w:val="24"/>
          <w:lang w:val="bg-BG"/>
        </w:rPr>
        <w:t>Сметната палата е орган за външен одит на бюджета и други публични средства и дейности. Тя извършва последващ контрол съгласно годишн</w:t>
      </w:r>
      <w:r w:rsidR="00BF7DD7">
        <w:rPr>
          <w:rFonts w:ascii="Times New Roman" w:hAnsi="Times New Roman"/>
          <w:sz w:val="24"/>
          <w:szCs w:val="24"/>
          <w:lang w:val="bg-BG"/>
        </w:rPr>
        <w:t xml:space="preserve">а програма за одитната дейност. </w:t>
      </w:r>
      <w:r w:rsidRPr="0081562A">
        <w:rPr>
          <w:rFonts w:ascii="Times New Roman" w:hAnsi="Times New Roman"/>
          <w:sz w:val="24"/>
          <w:lang w:val="bg-BG"/>
        </w:rPr>
        <w:t>Одитите се извършват от одитни екипи, определени със заповед на заместник-председателя на Сметната палата, при спазване на изискванията на Закона за Сметната палата и Наръчника за прилагане на международно признатите одитни стандарти и одитната дейност на Сметната палата.</w:t>
      </w:r>
      <w:r w:rsidR="00BF7DD7">
        <w:rPr>
          <w:rFonts w:ascii="Times New Roman" w:hAnsi="Times New Roman"/>
          <w:sz w:val="24"/>
          <w:lang w:val="bg-BG"/>
        </w:rPr>
        <w:t xml:space="preserve"> Извършването</w:t>
      </w:r>
      <w:r w:rsidRPr="0081562A">
        <w:rPr>
          <w:rFonts w:ascii="Times New Roman" w:hAnsi="Times New Roman"/>
          <w:sz w:val="24"/>
          <w:lang w:val="bg-BG"/>
        </w:rPr>
        <w:t xml:space="preserve"> на </w:t>
      </w:r>
      <w:r w:rsidR="00BF7DD7">
        <w:rPr>
          <w:rFonts w:ascii="Times New Roman" w:hAnsi="Times New Roman"/>
          <w:sz w:val="24"/>
          <w:lang w:val="bg-BG"/>
        </w:rPr>
        <w:t>одит за съответствие</w:t>
      </w:r>
      <w:r w:rsidRPr="0081562A">
        <w:rPr>
          <w:rFonts w:ascii="Times New Roman" w:hAnsi="Times New Roman"/>
          <w:sz w:val="24"/>
          <w:lang w:val="bg-BG"/>
        </w:rPr>
        <w:t xml:space="preserve"> включва четири етапа, а именно - планиране, изпълнение, докладване и контрол за изпълнение на дадените препоръки</w:t>
      </w:r>
      <w:r w:rsidR="00534608">
        <w:rPr>
          <w:rFonts w:ascii="Times New Roman" w:hAnsi="Times New Roman"/>
          <w:sz w:val="24"/>
          <w:lang w:val="bg-BG"/>
        </w:rPr>
        <w:t>, като съставените работни документи и събраните одитни доказателства нямат самостоятелно значение. Те са част от цялостното изпълнение на одит</w:t>
      </w:r>
      <w:r w:rsidR="00BF7DD7">
        <w:rPr>
          <w:rFonts w:ascii="Times New Roman" w:hAnsi="Times New Roman"/>
          <w:sz w:val="24"/>
          <w:lang w:val="bg-BG"/>
        </w:rPr>
        <w:t>ната задача</w:t>
      </w:r>
      <w:r w:rsidR="00534608">
        <w:rPr>
          <w:rFonts w:ascii="Times New Roman" w:hAnsi="Times New Roman"/>
          <w:sz w:val="24"/>
          <w:lang w:val="bg-BG"/>
        </w:rPr>
        <w:t xml:space="preserve">, чийто краен акт е окончателният одитен доклад. Докладът за </w:t>
      </w:r>
      <w:r w:rsidR="00853490" w:rsidRP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извършен</w:t>
      </w:r>
      <w:r w:rsidR="00BF7D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ия</w:t>
      </w:r>
      <w:r w:rsidR="00853490" w:rsidRP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одит </w:t>
      </w:r>
      <w:r w:rsidR="008534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финансовата дейност и управлението на предоставеното имущество на политическите партии за периода от 01.01.2022 г. до 31.12.20222 г. е публикуван на </w:t>
      </w:r>
      <w:r w:rsidR="003B3E6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интернет страницата на  Сметната палата. </w:t>
      </w:r>
      <w:r w:rsidRPr="0081562A">
        <w:rPr>
          <w:rFonts w:ascii="Times New Roman" w:hAnsi="Times New Roman"/>
          <w:sz w:val="24"/>
          <w:szCs w:val="24"/>
          <w:lang w:val="bg-BG"/>
        </w:rPr>
        <w:t xml:space="preserve">По този начин се дава възможност на гражданите да се запознаят с направените констатации по отношение </w:t>
      </w:r>
      <w:r w:rsidRPr="00BF7DD7">
        <w:rPr>
          <w:rFonts w:ascii="Times New Roman" w:hAnsi="Times New Roman"/>
          <w:sz w:val="24"/>
          <w:lang w:val="bg-BG"/>
        </w:rPr>
        <w:t xml:space="preserve">на </w:t>
      </w:r>
      <w:r w:rsidR="00BF7DD7" w:rsidRPr="00BF7DD7">
        <w:rPr>
          <w:rFonts w:ascii="Times New Roman" w:hAnsi="Times New Roman"/>
          <w:sz w:val="24"/>
          <w:lang w:val="bg-BG"/>
        </w:rPr>
        <w:t>организацията на финансовата дейност на политическите партии; формирането на приходи и извършването на разходи; управлението на имуществото, предоставено от държавата и/или общините</w:t>
      </w:r>
      <w:r w:rsidR="00BF7DD7" w:rsidRPr="0081562A">
        <w:rPr>
          <w:rFonts w:ascii="Times New Roman" w:hAnsi="Times New Roman"/>
          <w:sz w:val="24"/>
          <w:lang w:val="bg-BG"/>
        </w:rPr>
        <w:t xml:space="preserve"> </w:t>
      </w:r>
      <w:r w:rsidRPr="0081562A">
        <w:rPr>
          <w:rFonts w:ascii="Times New Roman" w:hAnsi="Times New Roman"/>
          <w:sz w:val="24"/>
          <w:lang w:val="bg-BG"/>
        </w:rPr>
        <w:t>за периода от 01.01.20</w:t>
      </w:r>
      <w:r w:rsidR="003B3E65">
        <w:rPr>
          <w:rFonts w:ascii="Times New Roman" w:hAnsi="Times New Roman"/>
          <w:sz w:val="24"/>
          <w:lang w:val="bg-BG"/>
        </w:rPr>
        <w:t>22</w:t>
      </w:r>
      <w:r w:rsidRPr="0081562A">
        <w:rPr>
          <w:rFonts w:ascii="Times New Roman" w:hAnsi="Times New Roman"/>
          <w:sz w:val="24"/>
          <w:lang w:val="bg-BG"/>
        </w:rPr>
        <w:t xml:space="preserve"> г. до 31.12.202</w:t>
      </w:r>
      <w:r w:rsidR="003B3E65">
        <w:rPr>
          <w:rFonts w:ascii="Times New Roman" w:hAnsi="Times New Roman"/>
          <w:sz w:val="24"/>
          <w:lang w:val="bg-BG"/>
        </w:rPr>
        <w:t>2</w:t>
      </w:r>
      <w:r w:rsidRPr="0081562A">
        <w:rPr>
          <w:rFonts w:ascii="Times New Roman" w:hAnsi="Times New Roman"/>
          <w:sz w:val="24"/>
          <w:lang w:val="bg-BG"/>
        </w:rPr>
        <w:t xml:space="preserve"> г.</w:t>
      </w:r>
      <w:r w:rsidRPr="00BF7DD7">
        <w:rPr>
          <w:rFonts w:ascii="Times New Roman" w:hAnsi="Times New Roman"/>
          <w:sz w:val="24"/>
          <w:lang w:val="bg-BG"/>
        </w:rPr>
        <w:t xml:space="preserve"> и да сформират собствено мнение относно</w:t>
      </w:r>
      <w:r w:rsidRPr="0081562A">
        <w:rPr>
          <w:rFonts w:ascii="Times New Roman" w:hAnsi="Times New Roman"/>
          <w:sz w:val="24"/>
          <w:szCs w:val="24"/>
          <w:lang w:val="bg-BG"/>
        </w:rPr>
        <w:t xml:space="preserve"> дейността </w:t>
      </w:r>
      <w:r w:rsidR="00853490">
        <w:rPr>
          <w:rFonts w:ascii="Times New Roman" w:hAnsi="Times New Roman"/>
          <w:sz w:val="24"/>
          <w:szCs w:val="24"/>
          <w:lang w:val="bg-BG"/>
        </w:rPr>
        <w:t>им</w:t>
      </w:r>
      <w:r w:rsidRPr="0081562A">
        <w:rPr>
          <w:rFonts w:ascii="Times New Roman" w:hAnsi="Times New Roman"/>
          <w:sz w:val="24"/>
          <w:szCs w:val="24"/>
          <w:lang w:val="bg-BG"/>
        </w:rPr>
        <w:t xml:space="preserve">. Следователно по отношение на искането за предоставяне на </w:t>
      </w:r>
      <w:r w:rsidR="003B3E65">
        <w:rPr>
          <w:rFonts w:ascii="Times New Roman" w:hAnsi="Times New Roman"/>
          <w:sz w:val="24"/>
          <w:szCs w:val="24"/>
          <w:lang w:val="bg-BG"/>
        </w:rPr>
        <w:t xml:space="preserve">одитното досие </w:t>
      </w:r>
      <w:r w:rsidRPr="0081562A">
        <w:rPr>
          <w:rFonts w:ascii="Times New Roman" w:hAnsi="Times New Roman"/>
          <w:sz w:val="24"/>
          <w:szCs w:val="24"/>
          <w:lang w:val="bg-BG"/>
        </w:rPr>
        <w:t>не може да се обоснове наличие на надделяващ обществен интерес</w:t>
      </w:r>
      <w:r w:rsidR="00B400FA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400FA" w:rsidRPr="00B400FA">
        <w:rPr>
          <w:rFonts w:ascii="Times New Roman" w:hAnsi="Times New Roman"/>
          <w:sz w:val="24"/>
          <w:szCs w:val="24"/>
          <w:lang w:val="bg-BG"/>
        </w:rPr>
        <w:t>Именно чрез извършването на качествени одити Сметната палата спомага за подобряване на управлението и отчетността на публичните ресурси. На свой ред се осигурява публичност на резултатите от одитната дейност, които се оповестяват навременно по ясен, разбираем и достъпен начин, така че да бъде задоволен обществения интерес.</w:t>
      </w:r>
    </w:p>
    <w:p w14:paraId="586CDD40" w14:textId="77777777" w:rsidR="00E87CD0" w:rsidRPr="00BF7DD7" w:rsidRDefault="00E87CD0" w:rsidP="00BF7DD7">
      <w:pPr>
        <w:spacing w:after="0"/>
        <w:ind w:firstLine="567"/>
        <w:jc w:val="both"/>
        <w:rPr>
          <w:rFonts w:ascii="Times New Roman" w:hAnsi="Times New Roman"/>
          <w:sz w:val="24"/>
          <w:lang w:val="bg-BG"/>
        </w:rPr>
      </w:pPr>
    </w:p>
    <w:p w14:paraId="6370D330" w14:textId="77777777" w:rsidR="00C95FBA" w:rsidRDefault="00853490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</w:t>
      </w:r>
      <w:r w:rsidR="003B3E6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т. 3 и т. 4 от заявлението </w:t>
      </w:r>
      <w:r w:rsidR="00C95F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предоставяме пълен достъп до </w:t>
      </w:r>
      <w:r w:rsidR="00A66F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окончателен од</w:t>
      </w:r>
      <w:r w:rsidR="00C95F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итен </w:t>
      </w:r>
      <w:r w:rsidR="00C95FBA" w:rsidRPr="00064F67">
        <w:rPr>
          <w:rFonts w:ascii="Times New Roman" w:hAnsi="Times New Roman"/>
          <w:sz w:val="24"/>
          <w:szCs w:val="24"/>
          <w:lang w:val="bg-BG"/>
        </w:rPr>
        <w:t xml:space="preserve">доклад № </w:t>
      </w:r>
      <w:r w:rsidR="00C95F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0600100423</w:t>
      </w:r>
      <w:r w:rsidR="00C95FBA" w:rsidRPr="00064F6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извършен одит </w:t>
      </w:r>
      <w:r w:rsidR="00C95F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финансовата дейност и управлението на предоставеното имущество на политическите партии за периода от 01.01.2022 г. до 31.12.20222 г., приет с Решение № 3/10.01.2024 г. на Сметната палата чрез публикуването му </w:t>
      </w:r>
      <w:r w:rsidR="00C95FBA" w:rsidRPr="00064F67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C95FBA">
        <w:rPr>
          <w:rFonts w:ascii="Times New Roman" w:hAnsi="Times New Roman"/>
          <w:sz w:val="24"/>
          <w:szCs w:val="24"/>
          <w:lang w:val="bg-BG"/>
        </w:rPr>
        <w:t>интернет страницата на Сметната палата на следния</w:t>
      </w:r>
      <w:r w:rsidR="00C95FBA" w:rsidRPr="00064F67">
        <w:rPr>
          <w:rFonts w:ascii="Times New Roman" w:hAnsi="Times New Roman"/>
          <w:sz w:val="24"/>
          <w:szCs w:val="24"/>
          <w:lang w:val="bg-BG"/>
        </w:rPr>
        <w:t xml:space="preserve"> адрес:</w:t>
      </w:r>
      <w:r w:rsidR="00C95FBA">
        <w:rPr>
          <w:rFonts w:ascii="Times New Roman" w:hAnsi="Times New Roman"/>
          <w:sz w:val="24"/>
          <w:szCs w:val="24"/>
          <w:lang w:val="bg-BG"/>
        </w:rPr>
        <w:t xml:space="preserve"> </w:t>
      </w:r>
      <w:hyperlink r:id="rId6" w:history="1">
        <w:r w:rsidR="00C95FBA" w:rsidRPr="00B35059">
          <w:rPr>
            <w:rStyle w:val="a3"/>
            <w:rFonts w:ascii="Times New Roman" w:hAnsi="Times New Roman"/>
            <w:sz w:val="24"/>
            <w:szCs w:val="24"/>
            <w:lang w:val="bg-BG"/>
          </w:rPr>
          <w:t>https://www.bulnao.government.bg/media/documents/OD_GFO_partii_2022_0124.pdf</w:t>
        </w:r>
      </w:hyperlink>
    </w:p>
    <w:p w14:paraId="7A62CAB3" w14:textId="77777777" w:rsidR="00EB0162" w:rsidRDefault="00045A33" w:rsidP="0078159B">
      <w:pPr>
        <w:spacing w:after="0"/>
        <w:ind w:firstLine="567"/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В Ч</w:t>
      </w:r>
      <w:r w:rsidR="00A66F31">
        <w:rPr>
          <w:rFonts w:ascii="Times New Roman" w:hAnsi="Times New Roman"/>
          <w:sz w:val="24"/>
          <w:lang w:val="bg-BG"/>
        </w:rPr>
        <w:t>аст</w:t>
      </w:r>
      <w:r w:rsidR="000353FB">
        <w:rPr>
          <w:rFonts w:ascii="Times New Roman" w:hAnsi="Times New Roman"/>
          <w:sz w:val="24"/>
          <w:lang w:val="bg-BG"/>
        </w:rPr>
        <w:t xml:space="preserve"> </w:t>
      </w:r>
      <w:r>
        <w:rPr>
          <w:rFonts w:ascii="Times New Roman" w:hAnsi="Times New Roman"/>
          <w:sz w:val="24"/>
          <w:lang w:val="bg-BG"/>
        </w:rPr>
        <w:t>трета</w:t>
      </w:r>
      <w:r w:rsidR="000353FB">
        <w:rPr>
          <w:rFonts w:ascii="Times New Roman" w:hAnsi="Times New Roman"/>
          <w:sz w:val="24"/>
        </w:rPr>
        <w:t xml:space="preserve"> </w:t>
      </w:r>
      <w:r w:rsidR="00CA3A94">
        <w:rPr>
          <w:rFonts w:ascii="Times New Roman" w:hAnsi="Times New Roman"/>
          <w:sz w:val="24"/>
          <w:lang w:val="bg-BG"/>
        </w:rPr>
        <w:t>Констатации, Р</w:t>
      </w:r>
      <w:r w:rsidR="00A66F31">
        <w:rPr>
          <w:rFonts w:ascii="Times New Roman" w:hAnsi="Times New Roman"/>
          <w:sz w:val="24"/>
          <w:lang w:val="bg-BG"/>
        </w:rPr>
        <w:t>аздел</w:t>
      </w:r>
      <w:r w:rsidR="00CA3A94">
        <w:rPr>
          <w:rFonts w:ascii="Times New Roman" w:hAnsi="Times New Roman"/>
          <w:sz w:val="24"/>
          <w:lang w:val="bg-BG"/>
        </w:rPr>
        <w:t xml:space="preserve"> осемнадесети</w:t>
      </w:r>
      <w:r w:rsidR="00A66F31">
        <w:rPr>
          <w:rFonts w:ascii="Times New Roman" w:hAnsi="Times New Roman"/>
          <w:sz w:val="24"/>
          <w:lang w:val="bg-BG"/>
        </w:rPr>
        <w:t xml:space="preserve"> всяко заинтересовано лице може да се запознае с направените констатации за </w:t>
      </w:r>
      <w:r w:rsidR="00B400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финансовата дейност и управлението на предоставеното имущество на </w:t>
      </w:r>
      <w:r w:rsidR="00A66F31">
        <w:rPr>
          <w:rFonts w:ascii="Times New Roman" w:hAnsi="Times New Roman"/>
          <w:sz w:val="24"/>
          <w:lang w:val="bg-BG"/>
        </w:rPr>
        <w:t>ПП „Продължаваме промяната“.</w:t>
      </w:r>
    </w:p>
    <w:p w14:paraId="3B07354E" w14:textId="77777777" w:rsidR="00E87CD0" w:rsidRDefault="00E87CD0" w:rsidP="007815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E94C9FA" w14:textId="77777777" w:rsidR="000E1F14" w:rsidRDefault="00853490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="00071BD1"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Съгласно чл. 34, ал. 4, вр. чл. 34, ал. 1, т. 2 от ЗДОИ срокът, в който се предоставя достъп до обществената информация, е следният: информацията</w:t>
      </w:r>
      <w:r w:rsidR="00D900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електронна форма се предоставя без срок. </w:t>
      </w:r>
      <w:r w:rsidR="000E1F14" w:rsidRPr="000E1F14">
        <w:rPr>
          <w:rFonts w:ascii="Times New Roman" w:hAnsi="Times New Roman"/>
          <w:sz w:val="24"/>
          <w:szCs w:val="24"/>
          <w:lang w:val="bg-BG"/>
        </w:rPr>
        <w:t xml:space="preserve">Копие от </w:t>
      </w:r>
      <w:r w:rsidR="000E1F14">
        <w:rPr>
          <w:rFonts w:ascii="Times New Roman" w:hAnsi="Times New Roman"/>
          <w:sz w:val="24"/>
          <w:szCs w:val="24"/>
          <w:lang w:val="bg-BG"/>
        </w:rPr>
        <w:t>одитния доклад</w:t>
      </w:r>
      <w:r w:rsidR="000E1F14" w:rsidRPr="000E1F14">
        <w:rPr>
          <w:rFonts w:ascii="Times New Roman" w:hAnsi="Times New Roman"/>
          <w:sz w:val="24"/>
          <w:szCs w:val="24"/>
          <w:lang w:val="bg-BG"/>
        </w:rPr>
        <w:t xml:space="preserve"> можете да получите в срок от 30 дни от датата на получаването на настоящото </w:t>
      </w:r>
      <w:r w:rsidR="000E1F14">
        <w:rPr>
          <w:rFonts w:ascii="Times New Roman" w:hAnsi="Times New Roman"/>
          <w:sz w:val="24"/>
          <w:szCs w:val="24"/>
          <w:lang w:val="bg-BG"/>
        </w:rPr>
        <w:t>решение</w:t>
      </w:r>
      <w:r w:rsidR="000E1F14" w:rsidRPr="000E1F14">
        <w:rPr>
          <w:rFonts w:ascii="Times New Roman" w:hAnsi="Times New Roman"/>
          <w:sz w:val="24"/>
          <w:szCs w:val="24"/>
          <w:lang w:val="bg-BG"/>
        </w:rPr>
        <w:t xml:space="preserve">, в деловодството на Сметната палата на адрес: гр. София, ул. „Екзарх Йосиф“ № 37, ет. 1, стая 100, всеки работен ден от 8:30 ч. до 18:00 ч., след представяне на платежен документ за заплащане на определените разходи. </w:t>
      </w:r>
    </w:p>
    <w:p w14:paraId="4D155117" w14:textId="77777777" w:rsidR="00E87CD0" w:rsidRPr="000E1F14" w:rsidRDefault="00E87CD0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D4ADF5" w14:textId="77777777" w:rsidR="00071BD1" w:rsidRPr="00216D17" w:rsidRDefault="00853490" w:rsidP="007815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071BD1"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Форма, в която да бъде предоставена информацията: Съгласно подаденото заявление, чрез електронна поща</w:t>
      </w:r>
      <w:r w:rsidR="00216D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на хартиен носител.</w:t>
      </w:r>
    </w:p>
    <w:p w14:paraId="0B22583D" w14:textId="77777777" w:rsidR="004D4232" w:rsidRDefault="00853490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6</w:t>
      </w:r>
      <w:r w:rsidR="00071BD1"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4D42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D4232" w:rsidRPr="004D4232">
        <w:rPr>
          <w:rFonts w:ascii="Times New Roman" w:hAnsi="Times New Roman"/>
          <w:sz w:val="24"/>
          <w:lang w:val="bg-BG"/>
        </w:rPr>
        <w:t>Разходи по предоставянето на достъп до исканата обществена информация:</w:t>
      </w:r>
      <w:r w:rsidR="004D4232">
        <w:t xml:space="preserve"> </w:t>
      </w:r>
      <w:r w:rsidR="00071BD1"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D4232" w:rsidRPr="000E1F14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4D4232" w:rsidRPr="000E1F14">
        <w:rPr>
          <w:rFonts w:ascii="Times New Roman" w:hAnsi="Times New Roman"/>
          <w:sz w:val="24"/>
          <w:lang w:val="bg-BG"/>
        </w:rPr>
        <w:t xml:space="preserve">НАРЕДБА № Н-1 от 7.03.2022 г. за определяне на нормативи за заплащане на разходите по предоставяне на обществена информация, издадена от министъра на финансите (ДВ, бр. 22 от 18.03.2022 г.) </w:t>
      </w:r>
      <w:r w:rsidR="004D4232" w:rsidRPr="000E1F14">
        <w:rPr>
          <w:rFonts w:ascii="Times New Roman" w:hAnsi="Times New Roman"/>
          <w:sz w:val="24"/>
          <w:szCs w:val="24"/>
          <w:lang w:val="bg-BG"/>
        </w:rPr>
        <w:t>разходите се формират, както следва:</w:t>
      </w:r>
    </w:p>
    <w:p w14:paraId="3F9FD388" w14:textId="77777777" w:rsidR="002D1AF9" w:rsidRDefault="002D1AF9" w:rsidP="007815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1"/>
        <w:tblW w:w="9694" w:type="dxa"/>
        <w:jc w:val="center"/>
        <w:tblLook w:val="04A0" w:firstRow="1" w:lastRow="0" w:firstColumn="1" w:lastColumn="0" w:noHBand="0" w:noVBand="1"/>
      </w:tblPr>
      <w:tblGrid>
        <w:gridCol w:w="4546"/>
        <w:gridCol w:w="1248"/>
        <w:gridCol w:w="982"/>
        <w:gridCol w:w="1583"/>
        <w:gridCol w:w="1335"/>
      </w:tblGrid>
      <w:tr w:rsidR="004D4232" w:rsidRPr="003F2745" w14:paraId="02551767" w14:textId="77777777" w:rsidTr="00907B35">
        <w:trPr>
          <w:jc w:val="center"/>
        </w:trPr>
        <w:tc>
          <w:tcPr>
            <w:tcW w:w="4546" w:type="dxa"/>
          </w:tcPr>
          <w:p w14:paraId="7182EB29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Вид документ</w:t>
            </w:r>
          </w:p>
        </w:tc>
        <w:tc>
          <w:tcPr>
            <w:tcW w:w="1248" w:type="dxa"/>
          </w:tcPr>
          <w:p w14:paraId="46846D2B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Брой страници на доклада</w:t>
            </w:r>
          </w:p>
        </w:tc>
        <w:tc>
          <w:tcPr>
            <w:tcW w:w="982" w:type="dxa"/>
          </w:tcPr>
          <w:p w14:paraId="615CEC67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Брой листа хартия А4</w:t>
            </w:r>
          </w:p>
        </w:tc>
        <w:tc>
          <w:tcPr>
            <w:tcW w:w="1583" w:type="dxa"/>
          </w:tcPr>
          <w:p w14:paraId="44E606D5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Норматив за разход за 1 лист хартия А4</w:t>
            </w:r>
          </w:p>
        </w:tc>
        <w:tc>
          <w:tcPr>
            <w:tcW w:w="1335" w:type="dxa"/>
          </w:tcPr>
          <w:p w14:paraId="47A0E3EF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 xml:space="preserve">Общ размер на разхода за хартия А4 </w:t>
            </w:r>
          </w:p>
        </w:tc>
      </w:tr>
      <w:tr w:rsidR="004D4232" w:rsidRPr="003F2745" w14:paraId="79C59EB7" w14:textId="77777777" w:rsidTr="00907B35">
        <w:trPr>
          <w:jc w:val="center"/>
        </w:trPr>
        <w:tc>
          <w:tcPr>
            <w:tcW w:w="4546" w:type="dxa"/>
          </w:tcPr>
          <w:p w14:paraId="156F7A26" w14:textId="77777777" w:rsidR="004D4232" w:rsidRPr="003F2745" w:rsidRDefault="004D4232" w:rsidP="00907B35">
            <w:pPr>
              <w:jc w:val="both"/>
            </w:pPr>
            <w:r w:rsidRPr="00064F67">
              <w:rPr>
                <w:szCs w:val="24"/>
                <w:lang w:val="bg-BG"/>
              </w:rPr>
              <w:t xml:space="preserve">Одитен доклад № </w:t>
            </w:r>
            <w:r>
              <w:rPr>
                <w:rFonts w:eastAsia="Times New Roman" w:cs="Times New Roman"/>
                <w:szCs w:val="24"/>
                <w:lang w:val="bg-BG" w:eastAsia="bg-BG"/>
              </w:rPr>
              <w:t>0600100423</w:t>
            </w:r>
            <w:r w:rsidRPr="00064F67">
              <w:rPr>
                <w:rFonts w:eastAsia="Times New Roman" w:cs="Times New Roman"/>
                <w:szCs w:val="24"/>
                <w:lang w:val="bg-BG" w:eastAsia="bg-BG"/>
              </w:rPr>
              <w:t xml:space="preserve"> за извършен одит </w:t>
            </w:r>
            <w:r>
              <w:rPr>
                <w:rFonts w:eastAsia="Times New Roman" w:cs="Times New Roman"/>
                <w:szCs w:val="24"/>
                <w:lang w:val="bg-BG" w:eastAsia="bg-BG"/>
              </w:rPr>
              <w:t>на финансовата дейност и управлението на предоставеното имущество на политическите партии за периода от 01.01.2022 г. до 31.12.20222 г., приет с Решение № 3/10.01.2024 г. на Сметната палата</w:t>
            </w:r>
          </w:p>
        </w:tc>
        <w:tc>
          <w:tcPr>
            <w:tcW w:w="1248" w:type="dxa"/>
          </w:tcPr>
          <w:p w14:paraId="70ADD254" w14:textId="77777777" w:rsidR="004D4232" w:rsidRPr="003F2745" w:rsidRDefault="004D4232" w:rsidP="00907B35">
            <w:pPr>
              <w:jc w:val="right"/>
            </w:pPr>
            <w:r>
              <w:t>111</w:t>
            </w:r>
          </w:p>
        </w:tc>
        <w:tc>
          <w:tcPr>
            <w:tcW w:w="982" w:type="dxa"/>
          </w:tcPr>
          <w:p w14:paraId="576ADF25" w14:textId="77777777" w:rsidR="004D4232" w:rsidRPr="003F2745" w:rsidRDefault="004D4232" w:rsidP="00907B35">
            <w:pPr>
              <w:jc w:val="right"/>
            </w:pPr>
            <w:r>
              <w:t>56</w:t>
            </w:r>
          </w:p>
        </w:tc>
        <w:tc>
          <w:tcPr>
            <w:tcW w:w="1583" w:type="dxa"/>
          </w:tcPr>
          <w:p w14:paraId="39FF6762" w14:textId="77777777" w:rsidR="004D4232" w:rsidRPr="003F2745" w:rsidRDefault="004D4232" w:rsidP="00907B35">
            <w:pPr>
              <w:jc w:val="right"/>
            </w:pPr>
            <w:r w:rsidRPr="003F2745">
              <w:t>0,01</w:t>
            </w:r>
          </w:p>
        </w:tc>
        <w:tc>
          <w:tcPr>
            <w:tcW w:w="1335" w:type="dxa"/>
          </w:tcPr>
          <w:p w14:paraId="162DE562" w14:textId="77777777" w:rsidR="004D4232" w:rsidRPr="003F2745" w:rsidRDefault="004D4232" w:rsidP="004D4232">
            <w:pPr>
              <w:jc w:val="right"/>
            </w:pPr>
            <w:r w:rsidRPr="003F2745">
              <w:t>0,</w:t>
            </w:r>
            <w:r>
              <w:t>56</w:t>
            </w:r>
          </w:p>
        </w:tc>
      </w:tr>
    </w:tbl>
    <w:p w14:paraId="2D66C293" w14:textId="77777777" w:rsidR="004D4232" w:rsidRDefault="004D4232" w:rsidP="004D42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1"/>
        <w:tblW w:w="10022" w:type="dxa"/>
        <w:jc w:val="center"/>
        <w:tblLook w:val="04A0" w:firstRow="1" w:lastRow="0" w:firstColumn="1" w:lastColumn="0" w:noHBand="0" w:noVBand="1"/>
      </w:tblPr>
      <w:tblGrid>
        <w:gridCol w:w="3900"/>
        <w:gridCol w:w="1363"/>
        <w:gridCol w:w="2954"/>
        <w:gridCol w:w="1805"/>
      </w:tblGrid>
      <w:tr w:rsidR="004D4232" w:rsidRPr="003F2745" w14:paraId="3C555422" w14:textId="77777777" w:rsidTr="004D4232">
        <w:trPr>
          <w:jc w:val="center"/>
        </w:trPr>
        <w:tc>
          <w:tcPr>
            <w:tcW w:w="3900" w:type="dxa"/>
          </w:tcPr>
          <w:p w14:paraId="5A43510D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Вид документ</w:t>
            </w:r>
          </w:p>
        </w:tc>
        <w:tc>
          <w:tcPr>
            <w:tcW w:w="1363" w:type="dxa"/>
          </w:tcPr>
          <w:p w14:paraId="63893CC8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Брой страници</w:t>
            </w:r>
          </w:p>
        </w:tc>
        <w:tc>
          <w:tcPr>
            <w:tcW w:w="2954" w:type="dxa"/>
          </w:tcPr>
          <w:p w14:paraId="22EDB56D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>Норматив за разход за тонер за едностранно отпечатване на лист хартия А4</w:t>
            </w:r>
          </w:p>
        </w:tc>
        <w:tc>
          <w:tcPr>
            <w:tcW w:w="1805" w:type="dxa"/>
          </w:tcPr>
          <w:p w14:paraId="1455D83D" w14:textId="77777777" w:rsidR="004D4232" w:rsidRPr="002D1AF9" w:rsidRDefault="004D4232" w:rsidP="00907B35">
            <w:pPr>
              <w:jc w:val="center"/>
              <w:rPr>
                <w:b/>
                <w:lang w:val="bg-BG"/>
              </w:rPr>
            </w:pPr>
            <w:r w:rsidRPr="002D1AF9">
              <w:rPr>
                <w:b/>
                <w:lang w:val="bg-BG"/>
              </w:rPr>
              <w:t xml:space="preserve">Общ размер на разхода за отпечатването на доклада на хартиен носител </w:t>
            </w:r>
          </w:p>
        </w:tc>
      </w:tr>
      <w:tr w:rsidR="004D4232" w:rsidRPr="003F2745" w14:paraId="5A94114B" w14:textId="77777777" w:rsidTr="004D4232">
        <w:trPr>
          <w:jc w:val="center"/>
        </w:trPr>
        <w:tc>
          <w:tcPr>
            <w:tcW w:w="3900" w:type="dxa"/>
          </w:tcPr>
          <w:p w14:paraId="30896A21" w14:textId="77777777" w:rsidR="004D4232" w:rsidRPr="003F2745" w:rsidRDefault="004D4232" w:rsidP="00907B35">
            <w:pPr>
              <w:jc w:val="both"/>
            </w:pPr>
            <w:r w:rsidRPr="00064F67">
              <w:rPr>
                <w:szCs w:val="24"/>
                <w:lang w:val="bg-BG"/>
              </w:rPr>
              <w:t xml:space="preserve">Одитен доклад № </w:t>
            </w:r>
            <w:r>
              <w:rPr>
                <w:rFonts w:eastAsia="Times New Roman" w:cs="Times New Roman"/>
                <w:szCs w:val="24"/>
                <w:lang w:val="bg-BG" w:eastAsia="bg-BG"/>
              </w:rPr>
              <w:t>0600100423</w:t>
            </w:r>
            <w:r w:rsidRPr="00064F67">
              <w:rPr>
                <w:rFonts w:eastAsia="Times New Roman" w:cs="Times New Roman"/>
                <w:szCs w:val="24"/>
                <w:lang w:val="bg-BG" w:eastAsia="bg-BG"/>
              </w:rPr>
              <w:t xml:space="preserve"> за извършен одит </w:t>
            </w:r>
            <w:r>
              <w:rPr>
                <w:rFonts w:eastAsia="Times New Roman" w:cs="Times New Roman"/>
                <w:szCs w:val="24"/>
                <w:lang w:val="bg-BG" w:eastAsia="bg-BG"/>
              </w:rPr>
              <w:t>на финансовата дейност и управлението на предоставеното имущество на политическите партии за периода от 01.01.2022 г. до 31.12.20222 г., приет с Решение № 3/10.01.2024 г. на Сметната палата</w:t>
            </w:r>
          </w:p>
        </w:tc>
        <w:tc>
          <w:tcPr>
            <w:tcW w:w="1363" w:type="dxa"/>
          </w:tcPr>
          <w:p w14:paraId="22B93C4C" w14:textId="77777777" w:rsidR="004D4232" w:rsidRPr="003F2745" w:rsidRDefault="004D4232" w:rsidP="00907B35">
            <w:pPr>
              <w:jc w:val="right"/>
            </w:pPr>
            <w:r>
              <w:t>111</w:t>
            </w:r>
          </w:p>
        </w:tc>
        <w:tc>
          <w:tcPr>
            <w:tcW w:w="2954" w:type="dxa"/>
          </w:tcPr>
          <w:p w14:paraId="374AEDF3" w14:textId="77777777" w:rsidR="004D4232" w:rsidRPr="003F2745" w:rsidRDefault="004D4232" w:rsidP="00907B35">
            <w:pPr>
              <w:jc w:val="right"/>
            </w:pPr>
            <w:r w:rsidRPr="003F2745">
              <w:t>0,02</w:t>
            </w:r>
          </w:p>
        </w:tc>
        <w:tc>
          <w:tcPr>
            <w:tcW w:w="1805" w:type="dxa"/>
          </w:tcPr>
          <w:p w14:paraId="509761E9" w14:textId="77777777" w:rsidR="004D4232" w:rsidRPr="003F2745" w:rsidRDefault="004D4232" w:rsidP="004D4232">
            <w:pPr>
              <w:jc w:val="right"/>
            </w:pPr>
            <w:r>
              <w:t>2</w:t>
            </w:r>
            <w:r w:rsidRPr="003F2745">
              <w:t>,2</w:t>
            </w:r>
            <w:r>
              <w:t>2</w:t>
            </w:r>
          </w:p>
        </w:tc>
      </w:tr>
    </w:tbl>
    <w:p w14:paraId="7D68486D" w14:textId="77777777" w:rsidR="004D4232" w:rsidRPr="000E1F14" w:rsidRDefault="004D4232" w:rsidP="004D42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4AF8A2A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D42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ОБЩ РАЗМЕР НА РАЗХОДИТЕ ЗА ХАРТИЯ А4 И ТОНЕР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4D42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78</w:t>
      </w:r>
      <w:r w:rsidRPr="004D42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лв.</w:t>
      </w:r>
    </w:p>
    <w:p w14:paraId="7D543DCD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Разходите можете да заплатите в брой в стая 304, ет. 3 в сградата на Сметната палата, гр. София, ул. „Екзарх Йосиф“ 37, или по следната банкова сметка:</w:t>
      </w:r>
    </w:p>
    <w:p w14:paraId="23D3EBCB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2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IBAN</w:t>
      </w:r>
      <w:r w:rsidRPr="004D42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BG47 BNBG </w:t>
      </w:r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 w:rsidRPr="004D4232">
        <w:rPr>
          <w:rFonts w:ascii="Times New Roman" w:eastAsia="Times New Roman" w:hAnsi="Times New Roman" w:cs="Times New Roman"/>
          <w:sz w:val="24"/>
          <w:szCs w:val="24"/>
          <w:lang w:eastAsia="bg-BG"/>
        </w:rPr>
        <w:t>661 3000 1800 01</w:t>
      </w:r>
    </w:p>
    <w:p w14:paraId="14098A37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D423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Банка</w:t>
      </w:r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 Българска народна банка</w:t>
      </w:r>
    </w:p>
    <w:p w14:paraId="4D080DB0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01EB22" w14:textId="77777777" w:rsidR="004D4232" w:rsidRPr="004D4232" w:rsidRDefault="004D4232" w:rsidP="004D42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Лице за контакт: Силвия </w:t>
      </w:r>
      <w:proofErr w:type="spellStart"/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Булиева</w:t>
      </w:r>
      <w:proofErr w:type="spellEnd"/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гл. експерт, тел. за връзка: 02/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8116 770</w:t>
      </w:r>
      <w:r w:rsidRPr="004D42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9A65B27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E03E546" w14:textId="77777777" w:rsidR="00071BD1" w:rsidRPr="000826D0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Решението да се връчи на заявителя на посочения в заявлението електронен адрес: </w:t>
      </w:r>
      <w:hyperlink r:id="rId7" w:history="1">
        <w:r w:rsidR="002D1AF9" w:rsidRPr="000D25D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gdboec</w:t>
        </w:r>
        <w:r w:rsidR="002D1AF9" w:rsidRPr="000D25D0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@abv.bg</w:t>
        </w:r>
      </w:hyperlink>
      <w:r w:rsidR="000D25D0" w:rsidRPr="000D25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67F7CCD" w14:textId="77777777" w:rsidR="00071BD1" w:rsidRDefault="00071BD1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26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Решението подлежи на обжалване съгласно чл. 40, ал.1 от Закона за достъп до обществена информация пред съответния административен съд по реда на Административнопроцесуалния кодекс в 14- дневен срок от получаването му.</w:t>
      </w:r>
    </w:p>
    <w:p w14:paraId="43E3C486" w14:textId="77777777" w:rsidR="00EB0162" w:rsidRDefault="00EB0162" w:rsidP="00071B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3F732C8" w14:textId="77777777" w:rsidR="00EB0162" w:rsidRPr="000826D0" w:rsidRDefault="00DD7A2F" w:rsidP="00EB016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pict w14:anchorId="4B459A93"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FF41DCC1-C0B2-44C7-B6C4-9F29C52F8F6F}" provid="{00000000-0000-0000-0000-000000000000}" o:suggestedsigner="Димитър Главчев" o:suggestedsigner2="Председател" issignatureline="t"/>
          </v:shape>
        </w:pict>
      </w:r>
    </w:p>
    <w:sectPr w:rsidR="00EB0162" w:rsidRPr="000826D0" w:rsidSect="009C75E0">
      <w:pgSz w:w="11906" w:h="16838"/>
      <w:pgMar w:top="1135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D1"/>
    <w:rsid w:val="000353FB"/>
    <w:rsid w:val="00045A33"/>
    <w:rsid w:val="00064F67"/>
    <w:rsid w:val="00071BD1"/>
    <w:rsid w:val="000D1510"/>
    <w:rsid w:val="000D25D0"/>
    <w:rsid w:val="000E1F14"/>
    <w:rsid w:val="00216D17"/>
    <w:rsid w:val="00266CB6"/>
    <w:rsid w:val="00283664"/>
    <w:rsid w:val="002B0159"/>
    <w:rsid w:val="002D1AF9"/>
    <w:rsid w:val="002D1CBC"/>
    <w:rsid w:val="00337BC3"/>
    <w:rsid w:val="003B3E65"/>
    <w:rsid w:val="004D4232"/>
    <w:rsid w:val="00534608"/>
    <w:rsid w:val="00537B5F"/>
    <w:rsid w:val="005D0B53"/>
    <w:rsid w:val="0068555D"/>
    <w:rsid w:val="0078159B"/>
    <w:rsid w:val="00783F3E"/>
    <w:rsid w:val="0081562A"/>
    <w:rsid w:val="00853490"/>
    <w:rsid w:val="009C75E0"/>
    <w:rsid w:val="00A57178"/>
    <w:rsid w:val="00A60021"/>
    <w:rsid w:val="00A66F31"/>
    <w:rsid w:val="00B400FA"/>
    <w:rsid w:val="00BE4A1F"/>
    <w:rsid w:val="00BF7DD7"/>
    <w:rsid w:val="00C901F6"/>
    <w:rsid w:val="00C95FBA"/>
    <w:rsid w:val="00CA3A94"/>
    <w:rsid w:val="00D90046"/>
    <w:rsid w:val="00DD7A2F"/>
    <w:rsid w:val="00E87CD0"/>
    <w:rsid w:val="00EB0162"/>
    <w:rsid w:val="00EF7E71"/>
    <w:rsid w:val="00F5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4CD4"/>
  <w15:chartTrackingRefBased/>
  <w15:docId w15:val="{27694045-2C28-4EDA-AB4B-8F9D46CB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BD1"/>
    <w:rPr>
      <w:color w:val="0563C1" w:themeColor="hyperlink"/>
      <w:u w:val="single"/>
    </w:rPr>
  </w:style>
  <w:style w:type="table" w:customStyle="1" w:styleId="TableGrid1">
    <w:name w:val="Table Grid1"/>
    <w:basedOn w:val="a1"/>
    <w:next w:val="a4"/>
    <w:uiPriority w:val="39"/>
    <w:rsid w:val="004D423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D4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6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gdboec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ulnao.government.bg/media/documents/OD_GFO_partii_2022_0124.pdf" TargetMode="External"/><Relationship Id="rId5" Type="http://schemas.openxmlformats.org/officeDocument/2006/relationships/hyperlink" Target="https://www.bulnao.government.bg/media/documents/OD_GFO_partii_2022_0124.pd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Силвия Милчева Булиева ИРМ - Плевен</dc:creator>
  <cp:keywords/>
  <dc:description/>
  <cp:lastModifiedBy>BOEC-BG</cp:lastModifiedBy>
  <cp:revision>2</cp:revision>
  <cp:lastPrinted>2024-02-12T11:03:00Z</cp:lastPrinted>
  <dcterms:created xsi:type="dcterms:W3CDTF">2024-02-13T09:58:00Z</dcterms:created>
  <dcterms:modified xsi:type="dcterms:W3CDTF">2024-02-13T09:58:00Z</dcterms:modified>
</cp:coreProperties>
</file>